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r w:rsidR="00C9325B">
              <w:rPr>
                <w:rFonts w:ascii="Tahoma" w:hAnsi="Tahoma" w:cs="Tahoma"/>
              </w:rPr>
              <w:t xml:space="preserve">Elvie Ancheta, </w:t>
            </w:r>
            <w:r w:rsidR="002119A4">
              <w:rPr>
                <w:rFonts w:ascii="Tahoma" w:hAnsi="Tahoma" w:cs="Tahoma"/>
              </w:rPr>
              <w:t xml:space="preserve">David Gantenbein, </w:t>
            </w:r>
            <w:r w:rsidR="00C7631B">
              <w:rPr>
                <w:rFonts w:ascii="Tahoma" w:hAnsi="Tahoma" w:cs="Tahoma"/>
              </w:rPr>
              <w:t>Steve Hofbau</w:t>
            </w:r>
            <w:r w:rsidR="00655CCB">
              <w:rPr>
                <w:rFonts w:ascii="Tahoma" w:hAnsi="Tahoma" w:cs="Tahoma"/>
              </w:rPr>
              <w:t xml:space="preserve">er, </w:t>
            </w:r>
            <w:r w:rsidR="002119A4">
              <w:rPr>
                <w:rFonts w:ascii="Tahoma" w:hAnsi="Tahoma" w:cs="Tahoma"/>
              </w:rPr>
              <w:t>John Manning</w:t>
            </w:r>
            <w:r w:rsidR="00C9325B">
              <w:rPr>
                <w:rFonts w:ascii="Tahoma" w:hAnsi="Tahoma" w:cs="Tahoma"/>
              </w:rPr>
              <w:t>,</w:t>
            </w:r>
            <w:r w:rsidR="002119A4">
              <w:rPr>
                <w:rFonts w:ascii="Tahoma" w:hAnsi="Tahoma" w:cs="Tahoma"/>
              </w:rPr>
              <w:t xml:space="preserve"> </w:t>
            </w:r>
            <w:r w:rsidR="00C9325B">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D967DF" w:rsidP="00FD491D">
            <w:pPr>
              <w:rPr>
                <w:rFonts w:ascii="Tahoma" w:hAnsi="Tahoma" w:cs="Tahoma"/>
              </w:rPr>
            </w:pPr>
            <w:r>
              <w:rPr>
                <w:rFonts w:ascii="Tahoma" w:hAnsi="Tahoma" w:cs="Tahoma"/>
              </w:rPr>
              <w:t xml:space="preserve"> 3</w:t>
            </w:r>
            <w:r w:rsidR="00FD491D">
              <w:rPr>
                <w:rFonts w:ascii="Tahoma" w:hAnsi="Tahoma" w:cs="Tahoma"/>
              </w:rPr>
              <w:t>.</w:t>
            </w:r>
          </w:p>
        </w:tc>
        <w:tc>
          <w:tcPr>
            <w:tcW w:w="8460" w:type="dxa"/>
          </w:tcPr>
          <w:p w:rsidR="00FD491D" w:rsidRDefault="00FD491D" w:rsidP="00F7519D">
            <w:pPr>
              <w:rPr>
                <w:rFonts w:ascii="Tahoma" w:hAnsi="Tahoma" w:cs="Tahoma"/>
              </w:rPr>
            </w:pPr>
            <w:r>
              <w:rPr>
                <w:rFonts w:ascii="Tahoma" w:hAnsi="Tahoma" w:cs="Tahoma"/>
              </w:rPr>
              <w:t>Approval of</w:t>
            </w:r>
            <w:r w:rsidR="00037E38">
              <w:rPr>
                <w:rFonts w:ascii="Tahoma" w:hAnsi="Tahoma" w:cs="Tahoma"/>
              </w:rPr>
              <w:t xml:space="preserve"> </w:t>
            </w:r>
            <w:r w:rsidR="00F7519D">
              <w:rPr>
                <w:rFonts w:ascii="Tahoma" w:hAnsi="Tahoma" w:cs="Tahoma"/>
              </w:rPr>
              <w:t>September</w:t>
            </w:r>
            <w:r w:rsidR="005F5C83">
              <w:rPr>
                <w:rFonts w:ascii="Tahoma" w:hAnsi="Tahoma" w:cs="Tahoma"/>
              </w:rPr>
              <w:t xml:space="preserve"> </w:t>
            </w:r>
            <w:r w:rsidR="00317F06">
              <w:rPr>
                <w:rFonts w:ascii="Tahoma" w:hAnsi="Tahoma" w:cs="Tahoma"/>
              </w:rPr>
              <w:t>2</w:t>
            </w:r>
            <w:r w:rsidR="00F7519D">
              <w:rPr>
                <w:rFonts w:ascii="Tahoma" w:hAnsi="Tahoma" w:cs="Tahoma"/>
              </w:rPr>
              <w:t>3</w:t>
            </w:r>
            <w:r w:rsidR="00037E38">
              <w:rPr>
                <w:rFonts w:ascii="Tahoma" w:hAnsi="Tahoma" w:cs="Tahoma"/>
              </w:rPr>
              <w:t>,</w:t>
            </w:r>
            <w:r w:rsidR="00015710">
              <w:rPr>
                <w:rFonts w:ascii="Tahoma" w:hAnsi="Tahoma" w:cs="Tahoma"/>
              </w:rPr>
              <w:t xml:space="preserve"> 2021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D967DF" w:rsidP="00FD491D">
            <w:pPr>
              <w:rPr>
                <w:rFonts w:ascii="Tahoma" w:hAnsi="Tahoma" w:cs="Tahoma"/>
              </w:rPr>
            </w:pPr>
            <w:r>
              <w:rPr>
                <w:rFonts w:ascii="Tahoma" w:hAnsi="Tahoma" w:cs="Tahoma"/>
              </w:rPr>
              <w:t xml:space="preserve"> 4</w:t>
            </w:r>
            <w:r w:rsidR="00FD491D">
              <w:rPr>
                <w:rFonts w:ascii="Tahoma" w:hAnsi="Tahoma" w:cs="Tahoma"/>
              </w:rPr>
              <w:t>.</w:t>
            </w:r>
          </w:p>
        </w:tc>
        <w:tc>
          <w:tcPr>
            <w:tcW w:w="8460" w:type="dxa"/>
          </w:tcPr>
          <w:p w:rsidR="00AB4159" w:rsidRDefault="00FD491D" w:rsidP="00F7519D">
            <w:pPr>
              <w:rPr>
                <w:rFonts w:ascii="Tahoma" w:hAnsi="Tahoma" w:cs="Tahoma"/>
              </w:rPr>
            </w:pPr>
            <w:r>
              <w:rPr>
                <w:rFonts w:ascii="Tahoma" w:hAnsi="Tahoma" w:cs="Tahoma"/>
              </w:rPr>
              <w:t>Approval of EFT’s and Warrants for a total of $</w:t>
            </w:r>
            <w:r w:rsidR="00F7519D">
              <w:rPr>
                <w:rFonts w:ascii="Tahoma" w:hAnsi="Tahoma" w:cs="Tahoma"/>
              </w:rPr>
              <w:t>12</w:t>
            </w:r>
            <w:r w:rsidR="00C6325A">
              <w:rPr>
                <w:rFonts w:ascii="Tahoma" w:hAnsi="Tahoma" w:cs="Tahoma"/>
              </w:rPr>
              <w:t>6,</w:t>
            </w:r>
            <w:r w:rsidR="00F7519D">
              <w:rPr>
                <w:rFonts w:ascii="Tahoma" w:hAnsi="Tahoma" w:cs="Tahoma"/>
              </w:rPr>
              <w:t>587</w:t>
            </w:r>
            <w:r w:rsidR="00C6325A">
              <w:rPr>
                <w:rFonts w:ascii="Tahoma" w:hAnsi="Tahoma" w:cs="Tahoma"/>
              </w:rPr>
              <w:t>.</w:t>
            </w:r>
            <w:r w:rsidR="00F7519D">
              <w:rPr>
                <w:rFonts w:ascii="Tahoma" w:hAnsi="Tahoma" w:cs="Tahoma"/>
              </w:rPr>
              <w:t>09</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D967DF" w:rsidP="00FD491D">
            <w:pPr>
              <w:rPr>
                <w:rFonts w:ascii="Tahoma" w:hAnsi="Tahoma" w:cs="Tahoma"/>
              </w:rPr>
            </w:pPr>
            <w:r>
              <w:rPr>
                <w:rFonts w:ascii="Tahoma" w:hAnsi="Tahoma" w:cs="Tahoma"/>
              </w:rPr>
              <w:t xml:space="preserve"> 5</w:t>
            </w:r>
            <w:r w:rsidR="00FD491D">
              <w:rPr>
                <w:rFonts w:ascii="Tahoma" w:hAnsi="Tahoma" w:cs="Tahoma"/>
              </w:rPr>
              <w:t>.</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w:t>
            </w:r>
            <w:r w:rsidR="00F7519D">
              <w:rPr>
                <w:rFonts w:ascii="Tahoma" w:hAnsi="Tahoma" w:cs="Tahoma"/>
              </w:rPr>
              <w:t>20</w:t>
            </w:r>
            <w:r w:rsidR="00306E04">
              <w:rPr>
                <w:rFonts w:ascii="Tahoma" w:hAnsi="Tahoma" w:cs="Tahoma"/>
              </w:rPr>
              <w:t xml:space="preserve"> for a total</w:t>
            </w:r>
            <w:r w:rsidR="000808F2">
              <w:rPr>
                <w:rFonts w:ascii="Tahoma" w:hAnsi="Tahoma" w:cs="Tahoma"/>
              </w:rPr>
              <w:t xml:space="preserve"> of $1</w:t>
            </w:r>
            <w:r w:rsidR="00D94243">
              <w:rPr>
                <w:rFonts w:ascii="Tahoma" w:hAnsi="Tahoma" w:cs="Tahoma"/>
              </w:rPr>
              <w:t>0</w:t>
            </w:r>
            <w:r w:rsidR="00037E38">
              <w:rPr>
                <w:rFonts w:ascii="Tahoma" w:hAnsi="Tahoma" w:cs="Tahoma"/>
              </w:rPr>
              <w:t>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5F5C83" w:rsidRPr="00847E30" w:rsidTr="00F7519D">
        <w:trPr>
          <w:trHeight w:val="585"/>
        </w:trPr>
        <w:tc>
          <w:tcPr>
            <w:tcW w:w="1532" w:type="dxa"/>
          </w:tcPr>
          <w:p w:rsidR="00F7519D" w:rsidRDefault="005F5C83" w:rsidP="00F7519D">
            <w:pPr>
              <w:rPr>
                <w:rFonts w:ascii="Tahoma" w:hAnsi="Tahoma" w:cs="Tahoma"/>
              </w:rPr>
            </w:pPr>
            <w:r>
              <w:rPr>
                <w:rFonts w:ascii="Tahoma" w:hAnsi="Tahoma" w:cs="Tahoma"/>
              </w:rPr>
              <w:t>Actio</w:t>
            </w:r>
            <w:r w:rsidR="00F7519D">
              <w:rPr>
                <w:rFonts w:ascii="Tahoma" w:hAnsi="Tahoma" w:cs="Tahoma"/>
              </w:rPr>
              <w:t>n</w:t>
            </w:r>
          </w:p>
        </w:tc>
        <w:tc>
          <w:tcPr>
            <w:tcW w:w="628" w:type="dxa"/>
          </w:tcPr>
          <w:p w:rsidR="005F5C83" w:rsidRDefault="00D967DF" w:rsidP="00FD491D">
            <w:pPr>
              <w:rPr>
                <w:rFonts w:ascii="Tahoma" w:hAnsi="Tahoma" w:cs="Tahoma"/>
              </w:rPr>
            </w:pPr>
            <w:r>
              <w:rPr>
                <w:rFonts w:ascii="Tahoma" w:hAnsi="Tahoma" w:cs="Tahoma"/>
              </w:rPr>
              <w:t xml:space="preserve"> 6</w:t>
            </w:r>
            <w:r w:rsidR="005F5C83">
              <w:rPr>
                <w:rFonts w:ascii="Tahoma" w:hAnsi="Tahoma" w:cs="Tahoma"/>
              </w:rPr>
              <w:t>.</w:t>
            </w:r>
          </w:p>
        </w:tc>
        <w:tc>
          <w:tcPr>
            <w:tcW w:w="8460" w:type="dxa"/>
          </w:tcPr>
          <w:p w:rsidR="005F5C83" w:rsidRDefault="005F5C83" w:rsidP="00F7519D">
            <w:pPr>
              <w:rPr>
                <w:rFonts w:ascii="Tahoma" w:hAnsi="Tahoma" w:cs="Tahoma"/>
              </w:rPr>
            </w:pPr>
            <w:r>
              <w:rPr>
                <w:rFonts w:ascii="Tahoma" w:hAnsi="Tahoma" w:cs="Tahoma"/>
              </w:rPr>
              <w:t xml:space="preserve">Approval </w:t>
            </w:r>
            <w:r w:rsidR="00F7519D">
              <w:rPr>
                <w:rFonts w:ascii="Tahoma" w:hAnsi="Tahoma" w:cs="Tahoma"/>
              </w:rPr>
              <w:t>of Proposal from SCI Consulting for Prop 218 Election Process.</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890A61" w:rsidP="00EB63C7">
            <w:pPr>
              <w:rPr>
                <w:rFonts w:ascii="Tahoma" w:hAnsi="Tahoma" w:cs="Tahoma"/>
              </w:rPr>
            </w:pPr>
            <w:r>
              <w:rPr>
                <w:rFonts w:ascii="Tahoma" w:hAnsi="Tahoma" w:cs="Tahoma"/>
              </w:rPr>
              <w:t xml:space="preserve"> </w:t>
            </w:r>
            <w:r w:rsidR="00D967DF">
              <w:rPr>
                <w:rFonts w:ascii="Tahoma" w:hAnsi="Tahoma" w:cs="Tahoma"/>
              </w:rPr>
              <w:t>7</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67DF" w:rsidRPr="00847E30" w:rsidTr="00D967DF">
        <w:trPr>
          <w:trHeight w:val="810"/>
        </w:trPr>
        <w:tc>
          <w:tcPr>
            <w:tcW w:w="1532" w:type="dxa"/>
          </w:tcPr>
          <w:p w:rsidR="00D967DF" w:rsidRDefault="00D967DF" w:rsidP="00037E38">
            <w:pPr>
              <w:rPr>
                <w:rFonts w:ascii="Tahoma" w:hAnsi="Tahoma" w:cs="Tahoma"/>
              </w:rPr>
            </w:pPr>
            <w:r>
              <w:rPr>
                <w:rFonts w:ascii="Tahoma" w:hAnsi="Tahoma" w:cs="Tahoma"/>
              </w:rPr>
              <w:t>Action</w:t>
            </w:r>
          </w:p>
        </w:tc>
        <w:tc>
          <w:tcPr>
            <w:tcW w:w="628" w:type="dxa"/>
          </w:tcPr>
          <w:p w:rsidR="00D967DF" w:rsidRDefault="00D967DF" w:rsidP="00EB63C7">
            <w:pPr>
              <w:rPr>
                <w:rFonts w:ascii="Tahoma" w:hAnsi="Tahoma" w:cs="Tahoma"/>
              </w:rPr>
            </w:pPr>
            <w:r>
              <w:rPr>
                <w:rFonts w:ascii="Tahoma" w:hAnsi="Tahoma" w:cs="Tahoma"/>
              </w:rPr>
              <w:t xml:space="preserve"> 8.</w:t>
            </w:r>
          </w:p>
        </w:tc>
        <w:tc>
          <w:tcPr>
            <w:tcW w:w="8460" w:type="dxa"/>
          </w:tcPr>
          <w:p w:rsidR="00D967DF" w:rsidRDefault="00D967DF" w:rsidP="00037E38">
            <w:pPr>
              <w:rPr>
                <w:rFonts w:ascii="Tahoma" w:hAnsi="Tahoma" w:cs="Tahoma"/>
              </w:rPr>
            </w:pPr>
            <w:r w:rsidRPr="00D967DF">
              <w:rPr>
                <w:rFonts w:ascii="Tahoma" w:hAnsi="Tahoma" w:cs="Tahoma"/>
                <w:b/>
                <w:bCs/>
              </w:rPr>
              <w:t>CLOSED SESSION –</w:t>
            </w:r>
            <w:r>
              <w:rPr>
                <w:rFonts w:ascii="Tahoma" w:hAnsi="Tahoma" w:cs="Tahoma"/>
              </w:rPr>
              <w:t xml:space="preserve"> Public Employee Performance Evaluation – Title: District Manager. Pursuant to Government Code Section 54957.7</w:t>
            </w:r>
          </w:p>
        </w:tc>
      </w:tr>
      <w:tr w:rsidR="00D967DF" w:rsidRPr="00847E30" w:rsidTr="00D967DF">
        <w:trPr>
          <w:trHeight w:val="810"/>
        </w:trPr>
        <w:tc>
          <w:tcPr>
            <w:tcW w:w="1532" w:type="dxa"/>
          </w:tcPr>
          <w:p w:rsidR="00D967DF" w:rsidRDefault="00D967DF" w:rsidP="00037E38">
            <w:pPr>
              <w:rPr>
                <w:rFonts w:ascii="Tahoma" w:hAnsi="Tahoma" w:cs="Tahoma"/>
              </w:rPr>
            </w:pPr>
            <w:r>
              <w:rPr>
                <w:rFonts w:ascii="Tahoma" w:hAnsi="Tahoma" w:cs="Tahoma"/>
              </w:rPr>
              <w:t>Action</w:t>
            </w:r>
          </w:p>
        </w:tc>
        <w:tc>
          <w:tcPr>
            <w:tcW w:w="628" w:type="dxa"/>
          </w:tcPr>
          <w:p w:rsidR="00D967DF" w:rsidRDefault="00D967DF" w:rsidP="00EB63C7">
            <w:pPr>
              <w:rPr>
                <w:rFonts w:ascii="Tahoma" w:hAnsi="Tahoma" w:cs="Tahoma"/>
              </w:rPr>
            </w:pPr>
            <w:r>
              <w:rPr>
                <w:rFonts w:ascii="Tahoma" w:hAnsi="Tahoma" w:cs="Tahoma"/>
              </w:rPr>
              <w:t xml:space="preserve"> 9.</w:t>
            </w:r>
          </w:p>
        </w:tc>
        <w:tc>
          <w:tcPr>
            <w:tcW w:w="8460" w:type="dxa"/>
          </w:tcPr>
          <w:p w:rsidR="00D967DF" w:rsidRPr="00D967DF" w:rsidRDefault="00D967DF" w:rsidP="00037E38">
            <w:pPr>
              <w:rPr>
                <w:rFonts w:ascii="Tahoma" w:hAnsi="Tahoma" w:cs="Tahoma"/>
              </w:rPr>
            </w:pPr>
            <w:r>
              <w:rPr>
                <w:rFonts w:ascii="Tahoma" w:hAnsi="Tahoma" w:cs="Tahoma"/>
                <w:b/>
                <w:bCs/>
              </w:rPr>
              <w:t xml:space="preserve">RECONVENE INTO OPEN SESSION </w:t>
            </w:r>
            <w:r>
              <w:rPr>
                <w:rFonts w:ascii="Tahoma" w:hAnsi="Tahoma" w:cs="Tahoma"/>
              </w:rPr>
              <w:t>and provide disclosure if any action taken is required by Section 54957.1</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D967DF" w:rsidP="00D967DF">
            <w:pPr>
              <w:rPr>
                <w:rFonts w:ascii="Tahoma" w:hAnsi="Tahoma" w:cs="Tahoma"/>
              </w:rPr>
            </w:pPr>
            <w:r>
              <w:rPr>
                <w:rFonts w:ascii="Tahoma" w:hAnsi="Tahoma" w:cs="Tahoma"/>
              </w:rPr>
              <w:t>10</w:t>
            </w:r>
            <w:r w:rsidR="00D9228C">
              <w:rPr>
                <w:rFonts w:ascii="Tahoma" w:hAnsi="Tahoma" w:cs="Tahoma"/>
              </w:rPr>
              <w:t>.</w:t>
            </w:r>
          </w:p>
        </w:tc>
        <w:tc>
          <w:tcPr>
            <w:tcW w:w="8460" w:type="dxa"/>
          </w:tcPr>
          <w:p w:rsidR="00D9228C" w:rsidRDefault="00F7519D" w:rsidP="005F5C83">
            <w:pPr>
              <w:rPr>
                <w:rFonts w:ascii="Tahoma" w:hAnsi="Tahoma" w:cs="Tahoma"/>
              </w:rPr>
            </w:pPr>
            <w:r>
              <w:rPr>
                <w:rFonts w:ascii="Tahoma" w:hAnsi="Tahoma" w:cs="Tahoma"/>
              </w:rPr>
              <w:t>Approval to combine November and December Board Meeting to December 16, 2021 at 4:00PM via Zoom- due to conflict with Thanksgiving Day and Christmas Holiday</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5F5C83" w:rsidP="00D967DF">
            <w:pPr>
              <w:rPr>
                <w:rFonts w:ascii="Tahoma" w:hAnsi="Tahoma" w:cs="Tahoma"/>
              </w:rPr>
            </w:pPr>
            <w:r>
              <w:rPr>
                <w:rFonts w:ascii="Tahoma" w:hAnsi="Tahoma" w:cs="Tahoma"/>
              </w:rPr>
              <w:t>1</w:t>
            </w:r>
            <w:r w:rsidR="00D967DF">
              <w:rPr>
                <w:rFonts w:ascii="Tahoma" w:hAnsi="Tahoma" w:cs="Tahoma"/>
              </w:rPr>
              <w:t>1</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D967DF" w:rsidP="007F7B5A">
            <w:pPr>
              <w:rPr>
                <w:rFonts w:ascii="Tahoma" w:hAnsi="Tahoma" w:cs="Tahoma"/>
              </w:rPr>
            </w:pPr>
            <w:r>
              <w:rPr>
                <w:rFonts w:ascii="Tahoma" w:hAnsi="Tahoma" w:cs="Tahoma"/>
              </w:rPr>
              <w:t>12</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bookmarkStart w:id="0" w:name="_GoBack"/>
            <w:bookmarkEnd w:id="0"/>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2C" w:rsidRDefault="006A742C">
      <w:r>
        <w:separator/>
      </w:r>
    </w:p>
  </w:endnote>
  <w:endnote w:type="continuationSeparator" w:id="0">
    <w:p w:rsidR="006A742C" w:rsidRDefault="006A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2C" w:rsidRDefault="006A742C">
      <w:r>
        <w:separator/>
      </w:r>
    </w:p>
  </w:footnote>
  <w:footnote w:type="continuationSeparator" w:id="0">
    <w:p w:rsidR="006A742C" w:rsidRDefault="006A7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B20A18">
      <w:rPr>
        <w:b/>
      </w:rPr>
      <w:t>42</w:t>
    </w:r>
    <w:r w:rsidR="00E537D0">
      <w:rPr>
        <w:b/>
      </w:rPr>
      <w:t>6</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E537D0" w:rsidP="00F03A88">
    <w:pPr>
      <w:jc w:val="center"/>
      <w:rPr>
        <w:b/>
      </w:rPr>
    </w:pPr>
    <w:r>
      <w:rPr>
        <w:b/>
      </w:rPr>
      <w:t>OCTO</w:t>
    </w:r>
    <w:r w:rsidR="005F5C83">
      <w:rPr>
        <w:b/>
      </w:rPr>
      <w:t>BER</w:t>
    </w:r>
    <w:r w:rsidR="000808F2">
      <w:rPr>
        <w:b/>
      </w:rPr>
      <w:t xml:space="preserve"> 2</w:t>
    </w:r>
    <w:r>
      <w:rPr>
        <w:b/>
      </w:rPr>
      <w:t>8</w:t>
    </w:r>
    <w:r w:rsidR="00B17307">
      <w:rPr>
        <w:b/>
      </w:rPr>
      <w:t>, 20</w:t>
    </w:r>
    <w:r w:rsidR="00C9020B">
      <w:rPr>
        <w:b/>
      </w:rPr>
      <w:t>2</w:t>
    </w:r>
    <w:r w:rsidR="00D94243">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0A61"/>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7519D"/>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5B65-CBFF-4D31-A5AD-38B3D1F0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10</cp:revision>
  <cp:lastPrinted>2021-09-20T21:09:00Z</cp:lastPrinted>
  <dcterms:created xsi:type="dcterms:W3CDTF">2021-08-23T17:58:00Z</dcterms:created>
  <dcterms:modified xsi:type="dcterms:W3CDTF">2021-10-20T15:01:00Z</dcterms:modified>
</cp:coreProperties>
</file>